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pPr w:leftFromText="180" w:rightFromText="180" w:vertAnchor="page" w:horzAnchor="margin" w:tblpY="263"/>
        <w:tblW w:w="102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33"/>
      </w:tblGrid>
      <w:tr w:rsidR="00EE1B5A" w:rsidRPr="00584F2D" w14:paraId="28998F9B" w14:textId="77777777" w:rsidTr="00EE1B5A">
        <w:trPr>
          <w:trHeight w:val="247"/>
        </w:trPr>
        <w:tc>
          <w:tcPr>
            <w:tcW w:w="10233" w:type="dxa"/>
          </w:tcPr>
          <w:p w14:paraId="0B3919A5" w14:textId="77777777" w:rsidR="00EE1B5A" w:rsidRPr="00584F2D" w:rsidRDefault="00EE1B5A" w:rsidP="00EE1B5A">
            <w:pPr>
              <w:jc w:val="center"/>
              <w:rPr>
                <w:rFonts w:ascii="Times New Roman" w:eastAsia="Times New Roman" w:hAnsi="Times New Roman" w:cs="Times New Roman"/>
                <w:color w:val="660033"/>
                <w:sz w:val="36"/>
                <w:szCs w:val="3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10DC7A7" wp14:editId="08B10E24">
                  <wp:simplePos x="0" y="0"/>
                  <wp:positionH relativeFrom="column">
                    <wp:posOffset>2917696</wp:posOffset>
                  </wp:positionH>
                  <wp:positionV relativeFrom="page">
                    <wp:posOffset>51435</wp:posOffset>
                  </wp:positionV>
                  <wp:extent cx="522312" cy="522312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312" cy="522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1B5A" w:rsidRPr="00584F2D" w14:paraId="00A2CFE2" w14:textId="77777777" w:rsidTr="00EE1B5A">
        <w:trPr>
          <w:trHeight w:val="291"/>
        </w:trPr>
        <w:tc>
          <w:tcPr>
            <w:tcW w:w="10233" w:type="dxa"/>
            <w:vAlign w:val="center"/>
          </w:tcPr>
          <w:p w14:paraId="219EE053" w14:textId="77777777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B56101F" w14:textId="77777777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626FDC9" w14:textId="5495366F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D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АКЦИОНЕРНОЕ ОБЩЕСТВО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0E2BEA4" w14:textId="77777777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24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«РЕМОНТНО-СТРОИТЕЛЬНОЕ ПРЕДПРИЯТИЕ»</w:t>
            </w:r>
          </w:p>
          <w:p w14:paraId="55B88360" w14:textId="77777777" w:rsidR="00EE1B5A" w:rsidRPr="00584F2D" w:rsidRDefault="00EE1B5A" w:rsidP="00EE1B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Октябрьский мост, д.8-а, </w:t>
            </w:r>
            <w:proofErr w:type="spellStart"/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</w:t>
            </w:r>
            <w:proofErr w:type="spellEnd"/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Подольск, Московская область, 142133 </w:t>
            </w:r>
          </w:p>
          <w:p w14:paraId="2294E600" w14:textId="77777777" w:rsidR="00EE1B5A" w:rsidRPr="00584F2D" w:rsidRDefault="00EE1B5A" w:rsidP="00EE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8 (496) 765-82-55, </w:t>
            </w:r>
            <w:r w:rsidRPr="00497D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(496) 765-82-64,</w:t>
            </w:r>
            <w:r w:rsidRPr="00584F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584F2D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584F2D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584F2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8" w:history="1">
              <w:r w:rsidRPr="00584F2D">
                <w:rPr>
                  <w:rFonts w:ascii="Times New Roman" w:hAnsi="Times New Roman" w:cs="Times New Roman"/>
                  <w:sz w:val="20"/>
                  <w:szCs w:val="20"/>
                </w:rPr>
                <w:t>info@aorsp.ru</w:t>
              </w:r>
            </w:hyperlink>
            <w:r w:rsidRPr="00584F2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history="1">
              <w:r w:rsidRPr="00584F2D">
                <w:rPr>
                  <w:rFonts w:ascii="Times New Roman" w:hAnsi="Times New Roman" w:cs="Times New Roman"/>
                  <w:sz w:val="20"/>
                  <w:szCs w:val="20"/>
                </w:rPr>
                <w:t>secretary@aorsp.ru</w:t>
              </w:r>
            </w:hyperlink>
          </w:p>
          <w:p w14:paraId="45484599" w14:textId="77777777" w:rsidR="00EE1B5A" w:rsidRPr="00D36DD6" w:rsidRDefault="00EE1B5A" w:rsidP="00EE1B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5074114756</w:t>
            </w:r>
            <w:r w:rsidRPr="00584F2D">
              <w:rPr>
                <w:rFonts w:ascii="Times New Roman" w:hAnsi="Times New Roman" w:cs="Times New Roman"/>
                <w:sz w:val="20"/>
                <w:szCs w:val="20"/>
              </w:rPr>
              <w:t>, ОГРН 1105074005332</w:t>
            </w:r>
          </w:p>
        </w:tc>
      </w:tr>
      <w:tr w:rsidR="00B724E5" w:rsidRPr="00584F2D" w14:paraId="7A10475F" w14:textId="77777777" w:rsidTr="00EE1B5A">
        <w:trPr>
          <w:trHeight w:val="247"/>
        </w:trPr>
        <w:tc>
          <w:tcPr>
            <w:tcW w:w="10233" w:type="dxa"/>
          </w:tcPr>
          <w:p w14:paraId="43E317AE" w14:textId="3A5EDC5E" w:rsidR="00B724E5" w:rsidRPr="00584F2D" w:rsidRDefault="00B724E5" w:rsidP="00B724E5">
            <w:pPr>
              <w:jc w:val="center"/>
              <w:rPr>
                <w:rFonts w:ascii="Times New Roman" w:eastAsia="Times New Roman" w:hAnsi="Times New Roman" w:cs="Times New Roman"/>
                <w:color w:val="660033"/>
                <w:sz w:val="36"/>
                <w:szCs w:val="36"/>
                <w:lang w:eastAsia="ru-RU"/>
              </w:rPr>
            </w:pPr>
          </w:p>
        </w:tc>
      </w:tr>
      <w:tr w:rsidR="00B724E5" w:rsidRPr="00584F2D" w14:paraId="4F9BB77E" w14:textId="77777777" w:rsidTr="00EE1B5A">
        <w:trPr>
          <w:trHeight w:val="291"/>
        </w:trPr>
        <w:tc>
          <w:tcPr>
            <w:tcW w:w="10233" w:type="dxa"/>
            <w:vAlign w:val="center"/>
          </w:tcPr>
          <w:p w14:paraId="10E22B16" w14:textId="6438D312" w:rsidR="00D36DD6" w:rsidRPr="00D36DD6" w:rsidRDefault="00D36DD6" w:rsidP="00D36D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37D85D9" w14:textId="4FBEFEBF" w:rsidR="00997BD4" w:rsidRPr="00997BD4" w:rsidRDefault="00FC5F63" w:rsidP="00997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1184B48C" w14:textId="149F0837" w:rsidR="00997BD4" w:rsidRPr="00997BD4" w:rsidRDefault="00997BD4" w:rsidP="00997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ИПР АО «РСП» на 20</w:t>
      </w:r>
      <w:r w:rsidR="00B14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064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97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CB1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97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2B0F19C1" w14:textId="77777777" w:rsidR="00997BD4" w:rsidRPr="00997BD4" w:rsidRDefault="00997BD4" w:rsidP="00997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5BD21B" w14:textId="2C7C5C8F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проекта инвестиционной программы АО «РСП» на 20</w:t>
      </w:r>
      <w:r w:rsidR="00B14A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646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B196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поступили </w:t>
      </w:r>
      <w:r w:rsidR="00FC5F6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мечания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708D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«Россети Московский регион»</w:t>
      </w:r>
      <w:r w:rsidR="00057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986393" w14:textId="77777777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30CB5A" w14:textId="23AC17CD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устранения замечаний и реализации предложений</w:t>
      </w:r>
      <w:r w:rsidR="00602B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«РСП» проделана следующая работа:</w:t>
      </w:r>
    </w:p>
    <w:p w14:paraId="6DF62A70" w14:textId="77777777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7"/>
        <w:gridCol w:w="4898"/>
      </w:tblGrid>
      <w:tr w:rsidR="00997BD4" w:rsidRPr="00997BD4" w14:paraId="00E7F7B9" w14:textId="77777777" w:rsidTr="00DE3C29">
        <w:trPr>
          <w:trHeight w:val="445"/>
        </w:trPr>
        <w:tc>
          <w:tcPr>
            <w:tcW w:w="5297" w:type="dxa"/>
            <w:vAlign w:val="center"/>
          </w:tcPr>
          <w:p w14:paraId="17C6F65D" w14:textId="719248C0" w:rsidR="00997BD4" w:rsidRPr="00997BD4" w:rsidRDefault="00997BD4" w:rsidP="00997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Замечания</w:t>
            </w:r>
            <w:r w:rsidR="004310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предложения</w:t>
            </w:r>
          </w:p>
        </w:tc>
        <w:tc>
          <w:tcPr>
            <w:tcW w:w="4898" w:type="dxa"/>
            <w:vAlign w:val="center"/>
          </w:tcPr>
          <w:p w14:paraId="46E60203" w14:textId="72E53D7F" w:rsidR="00997BD4" w:rsidRPr="00997BD4" w:rsidRDefault="00997BD4" w:rsidP="00997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по устранению замечаний</w:t>
            </w:r>
            <w:r w:rsidR="004310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(предложений)</w:t>
            </w:r>
          </w:p>
        </w:tc>
      </w:tr>
      <w:tr w:rsidR="00997BD4" w:rsidRPr="00997BD4" w14:paraId="38DBBBF0" w14:textId="77777777" w:rsidTr="00CD540B">
        <w:trPr>
          <w:trHeight w:val="409"/>
        </w:trPr>
        <w:tc>
          <w:tcPr>
            <w:tcW w:w="10195" w:type="dxa"/>
            <w:gridSpan w:val="2"/>
            <w:vAlign w:val="center"/>
          </w:tcPr>
          <w:p w14:paraId="1F5863C2" w14:textId="2C06A8D1" w:rsidR="00543609" w:rsidRDefault="00997BD4" w:rsidP="0007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Письмо</w:t>
            </w:r>
            <w:r w:rsidR="00602B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57405" w:rsidRPr="00057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«Россети Московский регион»</w:t>
            </w:r>
            <w:r w:rsidR="00057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0</w:t>
            </w:r>
            <w:r w:rsidR="00057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7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D06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</w:t>
            </w:r>
            <w:r w:rsidR="00057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РМР/75/58 и </w:t>
            </w:r>
            <w:r w:rsidR="001445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="00057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20.06.2025 № РМР/75/19</w:t>
            </w:r>
            <w:r w:rsidR="00602B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5E172462" w14:textId="2CFA749D" w:rsidR="0007120C" w:rsidRPr="00997BD4" w:rsidRDefault="0007120C" w:rsidP="0007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71EC" w:rsidRPr="00997BD4" w14:paraId="4BFF34B3" w14:textId="77777777" w:rsidTr="00DE3C29">
        <w:trPr>
          <w:trHeight w:val="20"/>
        </w:trPr>
        <w:tc>
          <w:tcPr>
            <w:tcW w:w="5297" w:type="dxa"/>
            <w:vAlign w:val="center"/>
          </w:tcPr>
          <w:p w14:paraId="095A0B41" w14:textId="5715BBEE" w:rsidR="007C35C3" w:rsidRPr="008A3597" w:rsidRDefault="007C35C3" w:rsidP="007C3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подтверждены капитализируемые расходы по замене кабельной линии в рамках реализации инвестиционного проекта «Реконструкция 2КЛ-10кВ от ПС-596 до РТП-12 </w:t>
            </w:r>
            <w:proofErr w:type="spellStart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Родники» (P</w:t>
            </w:r>
            <w:bookmarkStart w:id="0" w:name="_Hlk211863493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bookmarkEnd w:id="0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Р.14.2026) и замене силового трансформатора ТМГ11-160-6/0,4 </w:t>
            </w:r>
            <w:proofErr w:type="spellStart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реализации инвестиционного проекта «Реконструкция РУ-10 </w:t>
            </w:r>
            <w:proofErr w:type="spellStart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КТП-1406 с. </w:t>
            </w:r>
            <w:proofErr w:type="spellStart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Ознобишено</w:t>
            </w:r>
            <w:proofErr w:type="spellEnd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Замена КТП160 на КТП630» (P_Р.11.2027).</w:t>
            </w:r>
          </w:p>
          <w:p w14:paraId="5E6E61B4" w14:textId="77777777" w:rsidR="007C35C3" w:rsidRPr="008A3597" w:rsidRDefault="007C35C3" w:rsidP="007C3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по указанным инвестиционным проектам подтвердить намерение учитывать в бухгалтерском учете АО «РСП» планируемые расходы по замене кабельной линии и силового трансформатора как капитальные вложения.</w:t>
            </w:r>
          </w:p>
          <w:p w14:paraId="2AC4B1C7" w14:textId="4BA70CDC" w:rsidR="003731D3" w:rsidRPr="008A3597" w:rsidRDefault="007C35C3" w:rsidP="007C3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того, в качестве обосновывающих документов и материалов, подтверждающих капитальные вложения планируемых расходов, необходимо дополнительно представить выписку из утвержденной учетной политики на 2025 год по ведению учета основных средств в бухгалтерском учете.</w:t>
            </w:r>
          </w:p>
        </w:tc>
        <w:tc>
          <w:tcPr>
            <w:tcW w:w="4898" w:type="dxa"/>
            <w:vAlign w:val="center"/>
          </w:tcPr>
          <w:p w14:paraId="1709B12D" w14:textId="4EDE89E1" w:rsidR="003731D3" w:rsidRPr="008A3597" w:rsidRDefault="00333EE3" w:rsidP="00373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331C6"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инвестиционному проекту P_Р.14.2026</w:t>
            </w:r>
            <w:r w:rsidR="004331C6" w:rsidRPr="008A3597">
              <w:t xml:space="preserve"> «</w:t>
            </w:r>
            <w:r w:rsidR="004331C6"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2КЛ-10кВ от ПС-596 до РТП-12 </w:t>
            </w:r>
            <w:proofErr w:type="spellStart"/>
            <w:r w:rsidR="004331C6"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4331C6"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"Родники"» предполагается замена кабельной линии в связи с ее естественным старением, связанным с многочисленными порывами, большим количеством установленных муфт на малых отрезках, перегрузках. Кроме того, местность, где пролегает КЛ подвергалась неоднократным подтоплениям и подвижек грунта. </w:t>
            </w:r>
            <w:r w:rsidR="007C35C3"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331C6"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еобходимость реконструкции подтверждается актом обследования</w:t>
            </w:r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также, в году реализации (1926 год),</w:t>
            </w:r>
            <w:r w:rsidR="004331C6"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приказом по организации о реконструкции (увеличение стоимости объекта).</w:t>
            </w:r>
          </w:p>
          <w:p w14:paraId="0F39D4B3" w14:textId="12EABD67" w:rsidR="00A45D68" w:rsidRPr="008A3597" w:rsidRDefault="00A45D68" w:rsidP="00071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инвестиционному проекту P_Р.11.2027 «Реконструкция КТП-1406 </w:t>
            </w:r>
            <w:proofErr w:type="spellStart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с.Ознобишено</w:t>
            </w:r>
            <w:proofErr w:type="spellEnd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 предполагается замена силового трансформатора мощностью 160КВА на аналогичный с ВВ и замена КТП160 на КТП630 для установки защиты. Необходимость реконструкции подтверждается актом обследования и, в году реализации (1927 год), приказом по организации о реконструкции</w:t>
            </w:r>
            <w:r w:rsidR="000516C8"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(увеличение стоимости объекта)</w:t>
            </w:r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270E6B8" w14:textId="1ACCD181" w:rsidR="00197D22" w:rsidRPr="008A3597" w:rsidRDefault="00197D22" w:rsidP="00071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Представлена </w:t>
            </w:r>
            <w:r w:rsidR="00D279A6"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 о намерении учитывать в бухгалтерском учете планируемые расходы.</w:t>
            </w:r>
          </w:p>
          <w:p w14:paraId="3E8DFF3B" w14:textId="5673460D" w:rsidR="00770C89" w:rsidRPr="008A3597" w:rsidRDefault="00770C89" w:rsidP="00071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Представлена выписка из </w:t>
            </w:r>
            <w:r w:rsidR="00D708D9"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учетной политики АО «РСП» на 2025 год.</w:t>
            </w:r>
          </w:p>
          <w:p w14:paraId="5A215679" w14:textId="24F612BE" w:rsidR="000516C8" w:rsidRPr="008A3597" w:rsidRDefault="000516C8" w:rsidP="000712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8A6" w:rsidRPr="00997BD4" w14:paraId="388F0F46" w14:textId="77777777" w:rsidTr="002372D7">
        <w:trPr>
          <w:trHeight w:val="20"/>
        </w:trPr>
        <w:tc>
          <w:tcPr>
            <w:tcW w:w="5297" w:type="dxa"/>
          </w:tcPr>
          <w:p w14:paraId="62753B44" w14:textId="74CEEC86" w:rsidR="00DF58A6" w:rsidRPr="008A3597" w:rsidRDefault="00DF58A6" w:rsidP="00DF58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Pr="008A35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ряду мероприятий не представлены обосновывающие документы о продлении срока действия договоров ТП до 2025 года;</w:t>
            </w:r>
          </w:p>
          <w:p w14:paraId="46B9E0F5" w14:textId="77777777" w:rsidR="00DF58A6" w:rsidRPr="008A3597" w:rsidRDefault="00DF58A6" w:rsidP="00DF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</w:tcPr>
          <w:p w14:paraId="5064B195" w14:textId="1A6C1E80" w:rsidR="00E55F74" w:rsidRDefault="00DF58A6" w:rsidP="00DF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устранены</w:t>
            </w:r>
            <w:r w:rsidR="00E55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4A56D3BE" w14:textId="40DADE4E" w:rsidR="00DF58A6" w:rsidRPr="008A3597" w:rsidRDefault="00E55F74" w:rsidP="00DF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 дополнительные соглашения.</w:t>
            </w:r>
          </w:p>
          <w:p w14:paraId="63F7E813" w14:textId="77777777" w:rsidR="00DF58A6" w:rsidRPr="008A3597" w:rsidRDefault="00DF58A6" w:rsidP="00DF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8A6" w:rsidRPr="00997BD4" w14:paraId="75508FDF" w14:textId="77777777" w:rsidTr="00A048CD">
        <w:trPr>
          <w:trHeight w:val="409"/>
        </w:trPr>
        <w:tc>
          <w:tcPr>
            <w:tcW w:w="5297" w:type="dxa"/>
            <w:vAlign w:val="center"/>
          </w:tcPr>
          <w:p w14:paraId="686EBE96" w14:textId="1C978561" w:rsidR="00DF58A6" w:rsidRPr="008A3597" w:rsidRDefault="00DF58A6" w:rsidP="00DF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скорректировать величину тарифного источника финансирования «амортизация основных средств, учтенная в тарифах на услуги по передаче электрической энергии» на 2025 год, до величины, принятой для АО «РСП» при установлении тарифов на услуги по передаче электрической энергии на 2025 год, и пересмотреть распределение объемов финансирования проекта ИПР на 2025 год.</w:t>
            </w:r>
          </w:p>
          <w:p w14:paraId="5F60D472" w14:textId="4FCF8D5B" w:rsidR="00DF58A6" w:rsidRPr="008A3597" w:rsidRDefault="00DF58A6" w:rsidP="00DF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vAlign w:val="center"/>
          </w:tcPr>
          <w:p w14:paraId="08F83E76" w14:textId="77777777" w:rsidR="00DF58A6" w:rsidRPr="008A3597" w:rsidRDefault="00DF58A6" w:rsidP="00DF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качестве недостающего источника финансирования на 2025 год определена недоиспользованная амортизация за предыдущие периоды, а именно:</w:t>
            </w:r>
          </w:p>
          <w:p w14:paraId="30990C84" w14:textId="77777777" w:rsidR="00DF58A6" w:rsidRPr="008A3597" w:rsidRDefault="00DF58A6" w:rsidP="00DF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Департаментом по факту 2023 года подтверждена амортизация в размере 46,5 млн руб., на ИПР факти</w:t>
            </w:r>
            <w:bookmarkStart w:id="1" w:name="_GoBack"/>
            <w:bookmarkEnd w:id="1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чески направлено 24,168 млн руб., недоиспользованная амортизация за 2023 год составляет 22,332 млн </w:t>
            </w:r>
            <w:proofErr w:type="spellStart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A4E0121" w14:textId="77777777" w:rsidR="00DF58A6" w:rsidRPr="008A3597" w:rsidRDefault="00DF58A6" w:rsidP="00DF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величина амортизации в составе утвержденной НВВ на 2024 год составляет 42,271 млн руб., на ИПР фактически направлено 18,082 </w:t>
            </w:r>
            <w:proofErr w:type="spellStart"/>
            <w:proofErr w:type="gramStart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proofErr w:type="gramEnd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недоиспользованная амортизация за 2024 год составляет 24,189 </w:t>
            </w:r>
            <w:proofErr w:type="spellStart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15,437 </w:t>
            </w:r>
            <w:proofErr w:type="spellStart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из которых определены как источник финансирования в 2025 году.</w:t>
            </w:r>
          </w:p>
          <w:p w14:paraId="20C30982" w14:textId="219DE4C4" w:rsidR="00DF58A6" w:rsidRPr="008A3597" w:rsidRDefault="00DF58A6" w:rsidP="00DF58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37,769 </w:t>
            </w:r>
            <w:proofErr w:type="spellStart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8A3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(22,332 + 15,437).</w:t>
            </w:r>
          </w:p>
        </w:tc>
      </w:tr>
    </w:tbl>
    <w:p w14:paraId="35F9B69A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DF0198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4D0147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6F190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DDE2F3" w14:textId="3CFAB194" w:rsidR="00997BD4" w:rsidRPr="00997BD4" w:rsidRDefault="00F43B4F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97BD4"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ПЭО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97BD4"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F56B18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 Залевский</w:t>
      </w:r>
    </w:p>
    <w:p w14:paraId="23DB4813" w14:textId="77777777" w:rsidR="00584F2D" w:rsidRPr="00997BD4" w:rsidRDefault="00584F2D" w:rsidP="009C7C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84F2D" w:rsidRPr="00997BD4" w:rsidSect="00E50232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0D108" w14:textId="77777777" w:rsidR="00B826B5" w:rsidRDefault="00B826B5" w:rsidP="00771BA3">
      <w:pPr>
        <w:spacing w:after="0" w:line="240" w:lineRule="auto"/>
      </w:pPr>
      <w:r>
        <w:separator/>
      </w:r>
    </w:p>
  </w:endnote>
  <w:endnote w:type="continuationSeparator" w:id="0">
    <w:p w14:paraId="1B0C4453" w14:textId="77777777" w:rsidR="00B826B5" w:rsidRDefault="00B826B5" w:rsidP="0077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80600" w14:textId="77777777" w:rsidR="00B826B5" w:rsidRDefault="00B826B5" w:rsidP="00771BA3">
      <w:pPr>
        <w:spacing w:after="0" w:line="240" w:lineRule="auto"/>
      </w:pPr>
      <w:r>
        <w:separator/>
      </w:r>
    </w:p>
  </w:footnote>
  <w:footnote w:type="continuationSeparator" w:id="0">
    <w:p w14:paraId="3AC86F6B" w14:textId="77777777" w:rsidR="00B826B5" w:rsidRDefault="00B826B5" w:rsidP="00771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8113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DC25D51" w14:textId="4D2A2EBB" w:rsidR="002729E6" w:rsidRPr="00E50232" w:rsidRDefault="002729E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502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502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502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539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502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482A0B9" w14:textId="77777777" w:rsidR="002729E6" w:rsidRDefault="002729E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567DD2"/>
    <w:multiLevelType w:val="hybridMultilevel"/>
    <w:tmpl w:val="72A83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D1A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CC07AF"/>
    <w:multiLevelType w:val="hybridMultilevel"/>
    <w:tmpl w:val="72A83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10D2D"/>
    <w:multiLevelType w:val="hybridMultilevel"/>
    <w:tmpl w:val="97D67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A32A0"/>
    <w:multiLevelType w:val="hybridMultilevel"/>
    <w:tmpl w:val="233AB6EC"/>
    <w:lvl w:ilvl="0" w:tplc="160E5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C4F2922"/>
    <w:multiLevelType w:val="hybridMultilevel"/>
    <w:tmpl w:val="3AB81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CF3"/>
    <w:rsid w:val="00002692"/>
    <w:rsid w:val="00006995"/>
    <w:rsid w:val="00007C13"/>
    <w:rsid w:val="0002000E"/>
    <w:rsid w:val="00022DB7"/>
    <w:rsid w:val="00032C3D"/>
    <w:rsid w:val="00044011"/>
    <w:rsid w:val="00044C70"/>
    <w:rsid w:val="00047C74"/>
    <w:rsid w:val="000516C8"/>
    <w:rsid w:val="00053426"/>
    <w:rsid w:val="00055711"/>
    <w:rsid w:val="00057405"/>
    <w:rsid w:val="0007120C"/>
    <w:rsid w:val="00077830"/>
    <w:rsid w:val="0008299F"/>
    <w:rsid w:val="00083A9B"/>
    <w:rsid w:val="00083BBF"/>
    <w:rsid w:val="00083CD4"/>
    <w:rsid w:val="00087850"/>
    <w:rsid w:val="000A3D0F"/>
    <w:rsid w:val="000A69BC"/>
    <w:rsid w:val="000C0C65"/>
    <w:rsid w:val="000C2B70"/>
    <w:rsid w:val="000C66E1"/>
    <w:rsid w:val="000C730B"/>
    <w:rsid w:val="000D00E1"/>
    <w:rsid w:val="000D27EF"/>
    <w:rsid w:val="000D5F0C"/>
    <w:rsid w:val="000E3A2A"/>
    <w:rsid w:val="000E4716"/>
    <w:rsid w:val="000E660D"/>
    <w:rsid w:val="000E752C"/>
    <w:rsid w:val="000F148F"/>
    <w:rsid w:val="000F15AF"/>
    <w:rsid w:val="000F43CA"/>
    <w:rsid w:val="000F557C"/>
    <w:rsid w:val="000F65E9"/>
    <w:rsid w:val="0011539D"/>
    <w:rsid w:val="0011744A"/>
    <w:rsid w:val="00123EA4"/>
    <w:rsid w:val="00130355"/>
    <w:rsid w:val="00140D47"/>
    <w:rsid w:val="00140ED0"/>
    <w:rsid w:val="00144513"/>
    <w:rsid w:val="00151644"/>
    <w:rsid w:val="00153975"/>
    <w:rsid w:val="001553B1"/>
    <w:rsid w:val="0015541E"/>
    <w:rsid w:val="0015740C"/>
    <w:rsid w:val="00165761"/>
    <w:rsid w:val="00167982"/>
    <w:rsid w:val="00173A09"/>
    <w:rsid w:val="0017532D"/>
    <w:rsid w:val="001800DE"/>
    <w:rsid w:val="001828B1"/>
    <w:rsid w:val="0018666B"/>
    <w:rsid w:val="00186F3C"/>
    <w:rsid w:val="00192789"/>
    <w:rsid w:val="0019745A"/>
    <w:rsid w:val="00197D22"/>
    <w:rsid w:val="001A5990"/>
    <w:rsid w:val="001B18B9"/>
    <w:rsid w:val="001B76E7"/>
    <w:rsid w:val="001F2537"/>
    <w:rsid w:val="0020341D"/>
    <w:rsid w:val="002139D9"/>
    <w:rsid w:val="00216A56"/>
    <w:rsid w:val="00222F0D"/>
    <w:rsid w:val="00224BD4"/>
    <w:rsid w:val="002268AA"/>
    <w:rsid w:val="00241A76"/>
    <w:rsid w:val="00245013"/>
    <w:rsid w:val="0026051B"/>
    <w:rsid w:val="00270BFE"/>
    <w:rsid w:val="002729E6"/>
    <w:rsid w:val="00276D7F"/>
    <w:rsid w:val="00280E29"/>
    <w:rsid w:val="0028790F"/>
    <w:rsid w:val="002930A8"/>
    <w:rsid w:val="002931F8"/>
    <w:rsid w:val="002A49A9"/>
    <w:rsid w:val="002A7418"/>
    <w:rsid w:val="002C319A"/>
    <w:rsid w:val="002C35A5"/>
    <w:rsid w:val="002D3F23"/>
    <w:rsid w:val="002D422D"/>
    <w:rsid w:val="002E4DEB"/>
    <w:rsid w:val="002F56E4"/>
    <w:rsid w:val="003107E9"/>
    <w:rsid w:val="003311A2"/>
    <w:rsid w:val="00331863"/>
    <w:rsid w:val="0033233B"/>
    <w:rsid w:val="00333EE3"/>
    <w:rsid w:val="00334FB6"/>
    <w:rsid w:val="003359E5"/>
    <w:rsid w:val="00350F66"/>
    <w:rsid w:val="003535B5"/>
    <w:rsid w:val="00353B40"/>
    <w:rsid w:val="00353BEF"/>
    <w:rsid w:val="00356154"/>
    <w:rsid w:val="00371CA5"/>
    <w:rsid w:val="003731D3"/>
    <w:rsid w:val="00374824"/>
    <w:rsid w:val="0037620C"/>
    <w:rsid w:val="00386C11"/>
    <w:rsid w:val="00391DCF"/>
    <w:rsid w:val="003947FE"/>
    <w:rsid w:val="00395F67"/>
    <w:rsid w:val="003C09CE"/>
    <w:rsid w:val="003C3232"/>
    <w:rsid w:val="003C772E"/>
    <w:rsid w:val="003D4EB6"/>
    <w:rsid w:val="003E41A7"/>
    <w:rsid w:val="003E5B82"/>
    <w:rsid w:val="00405178"/>
    <w:rsid w:val="004154B4"/>
    <w:rsid w:val="00424A0D"/>
    <w:rsid w:val="00426F79"/>
    <w:rsid w:val="0043108A"/>
    <w:rsid w:val="0043160D"/>
    <w:rsid w:val="004331C6"/>
    <w:rsid w:val="004373F2"/>
    <w:rsid w:val="00442347"/>
    <w:rsid w:val="00445312"/>
    <w:rsid w:val="004466C6"/>
    <w:rsid w:val="00450793"/>
    <w:rsid w:val="004567F1"/>
    <w:rsid w:val="00457FC3"/>
    <w:rsid w:val="00461717"/>
    <w:rsid w:val="00484F2C"/>
    <w:rsid w:val="004932A9"/>
    <w:rsid w:val="004A19DD"/>
    <w:rsid w:val="004A1A92"/>
    <w:rsid w:val="004B7C2E"/>
    <w:rsid w:val="004B7FCB"/>
    <w:rsid w:val="004C507F"/>
    <w:rsid w:val="004C5D6B"/>
    <w:rsid w:val="004C7833"/>
    <w:rsid w:val="004E2177"/>
    <w:rsid w:val="004E5800"/>
    <w:rsid w:val="004E7391"/>
    <w:rsid w:val="004F16D6"/>
    <w:rsid w:val="004F58DF"/>
    <w:rsid w:val="004F6012"/>
    <w:rsid w:val="004F715D"/>
    <w:rsid w:val="005043F9"/>
    <w:rsid w:val="00504B4A"/>
    <w:rsid w:val="00513D19"/>
    <w:rsid w:val="00515BA5"/>
    <w:rsid w:val="00523452"/>
    <w:rsid w:val="00524B5C"/>
    <w:rsid w:val="00536480"/>
    <w:rsid w:val="005371A0"/>
    <w:rsid w:val="00537D4F"/>
    <w:rsid w:val="00541BDE"/>
    <w:rsid w:val="0054245F"/>
    <w:rsid w:val="00543609"/>
    <w:rsid w:val="00547D60"/>
    <w:rsid w:val="005522BE"/>
    <w:rsid w:val="00561DA6"/>
    <w:rsid w:val="0057313A"/>
    <w:rsid w:val="00577341"/>
    <w:rsid w:val="00584F2D"/>
    <w:rsid w:val="005A378B"/>
    <w:rsid w:val="005A3ECE"/>
    <w:rsid w:val="005A6AB9"/>
    <w:rsid w:val="005B08F5"/>
    <w:rsid w:val="005B18EF"/>
    <w:rsid w:val="005B5F2B"/>
    <w:rsid w:val="005B74DD"/>
    <w:rsid w:val="005C388D"/>
    <w:rsid w:val="005D17D2"/>
    <w:rsid w:val="005E06EA"/>
    <w:rsid w:val="005E4FAD"/>
    <w:rsid w:val="005F616C"/>
    <w:rsid w:val="0060038A"/>
    <w:rsid w:val="00601C66"/>
    <w:rsid w:val="00601D07"/>
    <w:rsid w:val="00602B76"/>
    <w:rsid w:val="00605926"/>
    <w:rsid w:val="00614ACB"/>
    <w:rsid w:val="00616125"/>
    <w:rsid w:val="00616145"/>
    <w:rsid w:val="0062740C"/>
    <w:rsid w:val="00630D40"/>
    <w:rsid w:val="0063315C"/>
    <w:rsid w:val="006376D7"/>
    <w:rsid w:val="00651DC3"/>
    <w:rsid w:val="006548BC"/>
    <w:rsid w:val="006553C8"/>
    <w:rsid w:val="00657BF3"/>
    <w:rsid w:val="00661616"/>
    <w:rsid w:val="006626A3"/>
    <w:rsid w:val="006737EA"/>
    <w:rsid w:val="0069443F"/>
    <w:rsid w:val="006A26BD"/>
    <w:rsid w:val="006B12F6"/>
    <w:rsid w:val="006B2A72"/>
    <w:rsid w:val="006B3A1F"/>
    <w:rsid w:val="006C3D46"/>
    <w:rsid w:val="006C799A"/>
    <w:rsid w:val="006D180D"/>
    <w:rsid w:val="006D52A5"/>
    <w:rsid w:val="006E015D"/>
    <w:rsid w:val="006E4697"/>
    <w:rsid w:val="006F3ED5"/>
    <w:rsid w:val="00700D44"/>
    <w:rsid w:val="007071EC"/>
    <w:rsid w:val="007141C0"/>
    <w:rsid w:val="007142F7"/>
    <w:rsid w:val="00714B27"/>
    <w:rsid w:val="007209F5"/>
    <w:rsid w:val="00762F78"/>
    <w:rsid w:val="00770C89"/>
    <w:rsid w:val="0077106C"/>
    <w:rsid w:val="00771BA3"/>
    <w:rsid w:val="00781482"/>
    <w:rsid w:val="00790177"/>
    <w:rsid w:val="007A524E"/>
    <w:rsid w:val="007A7DF0"/>
    <w:rsid w:val="007C08E0"/>
    <w:rsid w:val="007C30FE"/>
    <w:rsid w:val="007C35C3"/>
    <w:rsid w:val="007D3029"/>
    <w:rsid w:val="007E06D6"/>
    <w:rsid w:val="007E45F2"/>
    <w:rsid w:val="007F72FE"/>
    <w:rsid w:val="00807D72"/>
    <w:rsid w:val="00812659"/>
    <w:rsid w:val="00826B3F"/>
    <w:rsid w:val="00826EC8"/>
    <w:rsid w:val="00830CC7"/>
    <w:rsid w:val="00845D78"/>
    <w:rsid w:val="0084725F"/>
    <w:rsid w:val="00851F03"/>
    <w:rsid w:val="008624C6"/>
    <w:rsid w:val="008762EC"/>
    <w:rsid w:val="008903C1"/>
    <w:rsid w:val="008924F2"/>
    <w:rsid w:val="008955A1"/>
    <w:rsid w:val="008A3597"/>
    <w:rsid w:val="008A3C70"/>
    <w:rsid w:val="008A4E84"/>
    <w:rsid w:val="008B64E0"/>
    <w:rsid w:val="008B738D"/>
    <w:rsid w:val="008C19C9"/>
    <w:rsid w:val="008C1AA4"/>
    <w:rsid w:val="008C2276"/>
    <w:rsid w:val="008C71D1"/>
    <w:rsid w:val="008D13F8"/>
    <w:rsid w:val="008D1B7A"/>
    <w:rsid w:val="008D6A2B"/>
    <w:rsid w:val="008E0DFD"/>
    <w:rsid w:val="008E3673"/>
    <w:rsid w:val="008F1826"/>
    <w:rsid w:val="0091326A"/>
    <w:rsid w:val="00922056"/>
    <w:rsid w:val="00932AC9"/>
    <w:rsid w:val="0094732C"/>
    <w:rsid w:val="0095030A"/>
    <w:rsid w:val="00950ADD"/>
    <w:rsid w:val="00954C92"/>
    <w:rsid w:val="00956591"/>
    <w:rsid w:val="009574E2"/>
    <w:rsid w:val="009578C3"/>
    <w:rsid w:val="00976828"/>
    <w:rsid w:val="009773C6"/>
    <w:rsid w:val="00977727"/>
    <w:rsid w:val="00980EF1"/>
    <w:rsid w:val="0098604D"/>
    <w:rsid w:val="009916E5"/>
    <w:rsid w:val="00993FE5"/>
    <w:rsid w:val="00996A23"/>
    <w:rsid w:val="0099708B"/>
    <w:rsid w:val="00997BD4"/>
    <w:rsid w:val="009A1934"/>
    <w:rsid w:val="009A7D93"/>
    <w:rsid w:val="009C1A2D"/>
    <w:rsid w:val="009C5B9F"/>
    <w:rsid w:val="009C60B1"/>
    <w:rsid w:val="009C6737"/>
    <w:rsid w:val="009C720C"/>
    <w:rsid w:val="009C7C9D"/>
    <w:rsid w:val="009D4780"/>
    <w:rsid w:val="009D6876"/>
    <w:rsid w:val="009D7F03"/>
    <w:rsid w:val="009E27A8"/>
    <w:rsid w:val="009F2E8D"/>
    <w:rsid w:val="009F7E29"/>
    <w:rsid w:val="00A048CD"/>
    <w:rsid w:val="00A10DEE"/>
    <w:rsid w:val="00A1248E"/>
    <w:rsid w:val="00A17626"/>
    <w:rsid w:val="00A3560C"/>
    <w:rsid w:val="00A3563B"/>
    <w:rsid w:val="00A42A36"/>
    <w:rsid w:val="00A434E8"/>
    <w:rsid w:val="00A45D68"/>
    <w:rsid w:val="00A47903"/>
    <w:rsid w:val="00A51C0D"/>
    <w:rsid w:val="00A55EC2"/>
    <w:rsid w:val="00A61449"/>
    <w:rsid w:val="00A74BF3"/>
    <w:rsid w:val="00A912FE"/>
    <w:rsid w:val="00A939AD"/>
    <w:rsid w:val="00A9677A"/>
    <w:rsid w:val="00A969D9"/>
    <w:rsid w:val="00AA5EAF"/>
    <w:rsid w:val="00AB010A"/>
    <w:rsid w:val="00AB1109"/>
    <w:rsid w:val="00AB25F4"/>
    <w:rsid w:val="00AB2CF3"/>
    <w:rsid w:val="00AB70BD"/>
    <w:rsid w:val="00AD1293"/>
    <w:rsid w:val="00AD5A15"/>
    <w:rsid w:val="00AE1643"/>
    <w:rsid w:val="00AE255A"/>
    <w:rsid w:val="00AE7A27"/>
    <w:rsid w:val="00AF03C5"/>
    <w:rsid w:val="00AF341E"/>
    <w:rsid w:val="00AF73D3"/>
    <w:rsid w:val="00AF7DA1"/>
    <w:rsid w:val="00B0366B"/>
    <w:rsid w:val="00B107F7"/>
    <w:rsid w:val="00B12D72"/>
    <w:rsid w:val="00B14A01"/>
    <w:rsid w:val="00B14BFA"/>
    <w:rsid w:val="00B1548A"/>
    <w:rsid w:val="00B304DF"/>
    <w:rsid w:val="00B369CB"/>
    <w:rsid w:val="00B43243"/>
    <w:rsid w:val="00B44F82"/>
    <w:rsid w:val="00B46837"/>
    <w:rsid w:val="00B474CA"/>
    <w:rsid w:val="00B5131C"/>
    <w:rsid w:val="00B53B4E"/>
    <w:rsid w:val="00B56876"/>
    <w:rsid w:val="00B56EB8"/>
    <w:rsid w:val="00B57515"/>
    <w:rsid w:val="00B724E5"/>
    <w:rsid w:val="00B74585"/>
    <w:rsid w:val="00B77DE9"/>
    <w:rsid w:val="00B826B5"/>
    <w:rsid w:val="00B82B1D"/>
    <w:rsid w:val="00B85301"/>
    <w:rsid w:val="00B96E1E"/>
    <w:rsid w:val="00BD58EF"/>
    <w:rsid w:val="00BE1964"/>
    <w:rsid w:val="00BF12B1"/>
    <w:rsid w:val="00BF7CFE"/>
    <w:rsid w:val="00C03872"/>
    <w:rsid w:val="00C14FE7"/>
    <w:rsid w:val="00C20155"/>
    <w:rsid w:val="00C24439"/>
    <w:rsid w:val="00C26503"/>
    <w:rsid w:val="00C303CC"/>
    <w:rsid w:val="00C3433E"/>
    <w:rsid w:val="00C34E87"/>
    <w:rsid w:val="00C354F4"/>
    <w:rsid w:val="00C404CB"/>
    <w:rsid w:val="00C40FD3"/>
    <w:rsid w:val="00C52425"/>
    <w:rsid w:val="00C5533E"/>
    <w:rsid w:val="00C61C5B"/>
    <w:rsid w:val="00C93615"/>
    <w:rsid w:val="00C9484B"/>
    <w:rsid w:val="00CA18B2"/>
    <w:rsid w:val="00CB1961"/>
    <w:rsid w:val="00CB5072"/>
    <w:rsid w:val="00CB73BB"/>
    <w:rsid w:val="00CC070F"/>
    <w:rsid w:val="00CC2A89"/>
    <w:rsid w:val="00CC3587"/>
    <w:rsid w:val="00CC598E"/>
    <w:rsid w:val="00CD15C7"/>
    <w:rsid w:val="00CD401C"/>
    <w:rsid w:val="00CD540B"/>
    <w:rsid w:val="00CE3EE9"/>
    <w:rsid w:val="00D005F9"/>
    <w:rsid w:val="00D06467"/>
    <w:rsid w:val="00D114FD"/>
    <w:rsid w:val="00D137C3"/>
    <w:rsid w:val="00D17020"/>
    <w:rsid w:val="00D25A5B"/>
    <w:rsid w:val="00D279A6"/>
    <w:rsid w:val="00D36DD6"/>
    <w:rsid w:val="00D36F20"/>
    <w:rsid w:val="00D44A42"/>
    <w:rsid w:val="00D470A1"/>
    <w:rsid w:val="00D53772"/>
    <w:rsid w:val="00D555A8"/>
    <w:rsid w:val="00D55720"/>
    <w:rsid w:val="00D6172C"/>
    <w:rsid w:val="00D70675"/>
    <w:rsid w:val="00D708D9"/>
    <w:rsid w:val="00D7105D"/>
    <w:rsid w:val="00D84638"/>
    <w:rsid w:val="00D87CAE"/>
    <w:rsid w:val="00D91D99"/>
    <w:rsid w:val="00D9335D"/>
    <w:rsid w:val="00DA0F49"/>
    <w:rsid w:val="00DA1D60"/>
    <w:rsid w:val="00DA27D4"/>
    <w:rsid w:val="00DA3513"/>
    <w:rsid w:val="00DA36A6"/>
    <w:rsid w:val="00DB4540"/>
    <w:rsid w:val="00DB4BFF"/>
    <w:rsid w:val="00DB6336"/>
    <w:rsid w:val="00DC4667"/>
    <w:rsid w:val="00DC6761"/>
    <w:rsid w:val="00DD16C5"/>
    <w:rsid w:val="00DD248F"/>
    <w:rsid w:val="00DD25CD"/>
    <w:rsid w:val="00DD37EF"/>
    <w:rsid w:val="00DD741A"/>
    <w:rsid w:val="00DE3C29"/>
    <w:rsid w:val="00DE43B8"/>
    <w:rsid w:val="00DE5BDE"/>
    <w:rsid w:val="00DE60C4"/>
    <w:rsid w:val="00DE7E98"/>
    <w:rsid w:val="00DF58A6"/>
    <w:rsid w:val="00E0251F"/>
    <w:rsid w:val="00E078CE"/>
    <w:rsid w:val="00E16531"/>
    <w:rsid w:val="00E20650"/>
    <w:rsid w:val="00E22142"/>
    <w:rsid w:val="00E229CB"/>
    <w:rsid w:val="00E252CD"/>
    <w:rsid w:val="00E3065B"/>
    <w:rsid w:val="00E33CEE"/>
    <w:rsid w:val="00E342AB"/>
    <w:rsid w:val="00E50232"/>
    <w:rsid w:val="00E52799"/>
    <w:rsid w:val="00E55F74"/>
    <w:rsid w:val="00E61D79"/>
    <w:rsid w:val="00E63311"/>
    <w:rsid w:val="00E6584F"/>
    <w:rsid w:val="00E673D3"/>
    <w:rsid w:val="00E745AF"/>
    <w:rsid w:val="00E81340"/>
    <w:rsid w:val="00E84577"/>
    <w:rsid w:val="00E84FAA"/>
    <w:rsid w:val="00E875BA"/>
    <w:rsid w:val="00E87B2B"/>
    <w:rsid w:val="00E91E62"/>
    <w:rsid w:val="00EA19EF"/>
    <w:rsid w:val="00EA5F24"/>
    <w:rsid w:val="00EB195C"/>
    <w:rsid w:val="00EC50A3"/>
    <w:rsid w:val="00EC6BB8"/>
    <w:rsid w:val="00ED59BC"/>
    <w:rsid w:val="00EE038B"/>
    <w:rsid w:val="00EE1B5A"/>
    <w:rsid w:val="00EE20E0"/>
    <w:rsid w:val="00EE6D76"/>
    <w:rsid w:val="00EF021C"/>
    <w:rsid w:val="00EF1649"/>
    <w:rsid w:val="00EF704F"/>
    <w:rsid w:val="00F02C40"/>
    <w:rsid w:val="00F054E5"/>
    <w:rsid w:val="00F10A0F"/>
    <w:rsid w:val="00F12374"/>
    <w:rsid w:val="00F201B0"/>
    <w:rsid w:val="00F231E4"/>
    <w:rsid w:val="00F25EAB"/>
    <w:rsid w:val="00F262D2"/>
    <w:rsid w:val="00F300B1"/>
    <w:rsid w:val="00F4011B"/>
    <w:rsid w:val="00F42218"/>
    <w:rsid w:val="00F43B4F"/>
    <w:rsid w:val="00F56B18"/>
    <w:rsid w:val="00F76B5C"/>
    <w:rsid w:val="00F80954"/>
    <w:rsid w:val="00F8536F"/>
    <w:rsid w:val="00FA0A54"/>
    <w:rsid w:val="00FA47E5"/>
    <w:rsid w:val="00FB48AD"/>
    <w:rsid w:val="00FB594D"/>
    <w:rsid w:val="00FC08D8"/>
    <w:rsid w:val="00FC3204"/>
    <w:rsid w:val="00FC5F63"/>
    <w:rsid w:val="00FF30E6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E763D"/>
  <w15:docId w15:val="{DEFDEF1A-2F05-40C8-B00F-755CB7820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7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7C9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C7C9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71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1BA3"/>
  </w:style>
  <w:style w:type="paragraph" w:styleId="a7">
    <w:name w:val="footer"/>
    <w:basedOn w:val="a"/>
    <w:link w:val="a8"/>
    <w:unhideWhenUsed/>
    <w:rsid w:val="00771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771BA3"/>
  </w:style>
  <w:style w:type="paragraph" w:styleId="a9">
    <w:name w:val="No Spacing"/>
    <w:uiPriority w:val="1"/>
    <w:qFormat/>
    <w:rsid w:val="00D5377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630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30D40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186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4F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ao-rsp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ecretary@oao-r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681</Words>
  <Characters>3427</Characters>
  <Application>Microsoft Office Word</Application>
  <DocSecurity>0</DocSecurity>
  <Lines>190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Арсений</dc:creator>
  <cp:keywords/>
  <dc:description/>
  <cp:lastModifiedBy>Залевский Игорь Николаевич</cp:lastModifiedBy>
  <cp:revision>5</cp:revision>
  <cp:lastPrinted>2021-04-02T05:30:00Z</cp:lastPrinted>
  <dcterms:created xsi:type="dcterms:W3CDTF">2025-10-20T11:50:00Z</dcterms:created>
  <dcterms:modified xsi:type="dcterms:W3CDTF">2025-10-20T12:06:00Z</dcterms:modified>
</cp:coreProperties>
</file>